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3981"/>
        <w:gridCol w:w="4431"/>
      </w:tblGrid>
      <w:tr w:rsidR="00C95FC9" w:rsidTr="00C95FC9">
        <w:tc>
          <w:tcPr>
            <w:tcW w:w="5469" w:type="dxa"/>
            <w:gridSpan w:val="2"/>
            <w:hideMark/>
          </w:tcPr>
          <w:p w:rsidR="00C95FC9" w:rsidRDefault="00C95FC9">
            <w:pPr>
              <w:tabs>
                <w:tab w:val="left" w:pos="439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D16D6">
              <w:rPr>
                <w:rFonts w:ascii="Arial" w:hAnsi="Arial" w:cs="Arial"/>
                <w:b/>
                <w:sz w:val="22"/>
                <w:szCs w:val="22"/>
              </w:rPr>
              <w:object w:dxaOrig="1047" w:dyaOrig="9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48pt" o:ole="" fillcolor="window">
                  <v:imagedata r:id="rId6" o:title=""/>
                </v:shape>
                <o:OLEObject Type="Embed" ProgID="Word.Picture.8" ShapeID="_x0000_i1025" DrawAspect="Content" ObjectID="_1577177721" r:id="rId7"/>
              </w:object>
            </w:r>
          </w:p>
        </w:tc>
        <w:tc>
          <w:tcPr>
            <w:tcW w:w="4431" w:type="dxa"/>
          </w:tcPr>
          <w:p w:rsidR="00C95FC9" w:rsidRDefault="00C95FC9">
            <w:pPr>
              <w:pStyle w:val="9"/>
              <w:rPr>
                <w:rFonts w:ascii="Arial" w:hAnsi="Arial" w:cs="Arial"/>
                <w:szCs w:val="22"/>
              </w:rPr>
            </w:pPr>
          </w:p>
        </w:tc>
      </w:tr>
      <w:tr w:rsidR="00C95FC9" w:rsidTr="00C95FC9">
        <w:tc>
          <w:tcPr>
            <w:tcW w:w="5469" w:type="dxa"/>
            <w:gridSpan w:val="2"/>
            <w:hideMark/>
          </w:tcPr>
          <w:p w:rsidR="00C95FC9" w:rsidRDefault="00C95F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ΕΛΛΗΝΙΚΗ ΔΗΜΟΚΡΑΤΙΑ</w:t>
            </w:r>
          </w:p>
        </w:tc>
        <w:tc>
          <w:tcPr>
            <w:tcW w:w="4431" w:type="dxa"/>
            <w:hideMark/>
          </w:tcPr>
          <w:p w:rsidR="00C95FC9" w:rsidRDefault="00E46B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Περιστέρι</w:t>
            </w:r>
            <w:r w:rsidR="00C95FC9"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4672AC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spellStart"/>
            <w:r w:rsidR="004672AC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proofErr w:type="spellEnd"/>
            <w:r w:rsidR="00F7286B">
              <w:rPr>
                <w:rFonts w:ascii="Arial" w:hAnsi="Arial" w:cs="Arial"/>
                <w:b/>
                <w:sz w:val="24"/>
                <w:szCs w:val="24"/>
              </w:rPr>
              <w:t>-01-2018</w:t>
            </w:r>
          </w:p>
        </w:tc>
      </w:tr>
      <w:tr w:rsidR="00C95FC9" w:rsidTr="00C95FC9">
        <w:tc>
          <w:tcPr>
            <w:tcW w:w="5469" w:type="dxa"/>
            <w:gridSpan w:val="2"/>
            <w:hideMark/>
          </w:tcPr>
          <w:p w:rsidR="00C95FC9" w:rsidRDefault="00C95F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ΝΟΜΟΣ ΑΤΤΙΚΗΣ</w:t>
            </w:r>
          </w:p>
        </w:tc>
        <w:tc>
          <w:tcPr>
            <w:tcW w:w="4431" w:type="dxa"/>
            <w:hideMark/>
          </w:tcPr>
          <w:p w:rsidR="00C95FC9" w:rsidRDefault="00C95F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5FC9" w:rsidTr="00C95FC9">
        <w:tc>
          <w:tcPr>
            <w:tcW w:w="5469" w:type="dxa"/>
            <w:gridSpan w:val="2"/>
            <w:hideMark/>
          </w:tcPr>
          <w:p w:rsidR="00C95FC9" w:rsidRDefault="00C95F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ΔΗΜΟΣ ΠΕΡΙΣΤΕΡΙΟΥ</w:t>
            </w:r>
          </w:p>
        </w:tc>
        <w:tc>
          <w:tcPr>
            <w:tcW w:w="4431" w:type="dxa"/>
          </w:tcPr>
          <w:p w:rsidR="00C95FC9" w:rsidRDefault="00C95F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5FC9" w:rsidRPr="00E46BD3" w:rsidTr="00C95FC9">
        <w:tc>
          <w:tcPr>
            <w:tcW w:w="5469" w:type="dxa"/>
            <w:gridSpan w:val="2"/>
            <w:hideMark/>
          </w:tcPr>
          <w:p w:rsidR="00C95FC9" w:rsidRPr="00E46BD3" w:rsidRDefault="00C95F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6BD3">
              <w:rPr>
                <w:rFonts w:ascii="Arial" w:hAnsi="Arial" w:cs="Arial"/>
                <w:b/>
                <w:sz w:val="24"/>
                <w:szCs w:val="24"/>
              </w:rPr>
              <w:t>Δ/ΝΣΗ ΟΙΚΟΝΟΜΙΚΩΝ ΥΠΗΡΕΣΙΩΝ</w:t>
            </w:r>
          </w:p>
        </w:tc>
        <w:tc>
          <w:tcPr>
            <w:tcW w:w="4431" w:type="dxa"/>
          </w:tcPr>
          <w:p w:rsidR="00C95FC9" w:rsidRPr="00E46BD3" w:rsidRDefault="00C95F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5FC9" w:rsidRPr="00E46BD3" w:rsidTr="00C95FC9">
        <w:trPr>
          <w:cantSplit/>
        </w:trPr>
        <w:tc>
          <w:tcPr>
            <w:tcW w:w="1488" w:type="dxa"/>
            <w:hideMark/>
          </w:tcPr>
          <w:p w:rsidR="00C95FC9" w:rsidRPr="00E46BD3" w:rsidRDefault="00C95F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1" w:type="dxa"/>
            <w:hideMark/>
          </w:tcPr>
          <w:p w:rsidR="00C95FC9" w:rsidRPr="00E46BD3" w:rsidRDefault="00C95F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1" w:type="dxa"/>
            <w:hideMark/>
          </w:tcPr>
          <w:p w:rsidR="00C95FC9" w:rsidRPr="00E46BD3" w:rsidRDefault="00C95F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E2F11" w:rsidRPr="00E46BD3" w:rsidRDefault="00E46BD3" w:rsidP="00C95FC9">
      <w:pPr>
        <w:rPr>
          <w:rFonts w:ascii="Arial" w:hAnsi="Arial" w:cs="Arial"/>
          <w:b/>
          <w:sz w:val="24"/>
          <w:szCs w:val="24"/>
        </w:rPr>
      </w:pPr>
      <w:r w:rsidRPr="00E46BD3">
        <w:rPr>
          <w:rFonts w:ascii="Arial" w:hAnsi="Arial" w:cs="Arial"/>
          <w:b/>
          <w:sz w:val="24"/>
          <w:szCs w:val="24"/>
        </w:rPr>
        <w:t xml:space="preserve">ΤΜΗΜΑ ΑΔΕΙΟΔΟΤΗΣΕΩΝ ΚΑΙ ΡΥΘΜΙΣΗΣ </w:t>
      </w:r>
    </w:p>
    <w:p w:rsidR="00E46BD3" w:rsidRPr="00E46BD3" w:rsidRDefault="00E46BD3" w:rsidP="00C95FC9">
      <w:pPr>
        <w:rPr>
          <w:rFonts w:ascii="Arial" w:hAnsi="Arial" w:cs="Arial"/>
          <w:b/>
          <w:sz w:val="24"/>
          <w:szCs w:val="24"/>
        </w:rPr>
      </w:pPr>
      <w:r w:rsidRPr="00E46BD3">
        <w:rPr>
          <w:rFonts w:ascii="Arial" w:hAnsi="Arial" w:cs="Arial"/>
          <w:b/>
          <w:sz w:val="24"/>
          <w:szCs w:val="24"/>
        </w:rPr>
        <w:t>ΕΜΠΟΡΙΚΩΝ ΔΡΑΣΤΗΡΙΟΤΗΤΩΝ</w:t>
      </w:r>
    </w:p>
    <w:p w:rsidR="00AE6931" w:rsidRDefault="00AE6931" w:rsidP="00C95FC9"/>
    <w:p w:rsidR="003564F6" w:rsidRPr="00E46BD3" w:rsidRDefault="003564F6" w:rsidP="00C95FC9"/>
    <w:p w:rsidR="00AE6931" w:rsidRPr="00E46BD3" w:rsidRDefault="00AE6931" w:rsidP="00C95FC9"/>
    <w:p w:rsidR="00AE6931" w:rsidRDefault="00AE6931" w:rsidP="00AE693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E6931">
        <w:rPr>
          <w:rFonts w:ascii="Arial" w:hAnsi="Arial" w:cs="Arial"/>
          <w:b/>
          <w:sz w:val="36"/>
          <w:szCs w:val="36"/>
          <w:u w:val="single"/>
        </w:rPr>
        <w:t>Α Ν Α Κ Ο Ι Ν Ω Σ Η</w:t>
      </w:r>
    </w:p>
    <w:p w:rsidR="00AE6931" w:rsidRDefault="00AE6931" w:rsidP="00AE6931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AE6931" w:rsidRDefault="00AE6931" w:rsidP="002476EE">
      <w:pPr>
        <w:jc w:val="both"/>
        <w:rPr>
          <w:rFonts w:ascii="Arial" w:hAnsi="Arial" w:cs="Arial"/>
          <w:sz w:val="24"/>
          <w:szCs w:val="24"/>
        </w:rPr>
      </w:pPr>
      <w:r w:rsidRPr="00AE6931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ε εφαρμογή των διατάξεων της περ.3, άρθρου 38, του Νόμου 4497/2017 «Στις αγορές του παρόντος άρθρου (</w:t>
      </w:r>
      <w:r w:rsidRPr="00D201C3">
        <w:rPr>
          <w:rFonts w:ascii="Arial" w:hAnsi="Arial" w:cs="Arial"/>
          <w:b/>
          <w:sz w:val="24"/>
          <w:szCs w:val="24"/>
        </w:rPr>
        <w:t>εμποροπανηγύρεις, Κυριακάτικες αγορές, Χριστουγεννιάτικες και Πασχαλινές αγορές, λοιπές οργανωμένες αγορές</w:t>
      </w:r>
      <w:r>
        <w:rPr>
          <w:rFonts w:ascii="Arial" w:hAnsi="Arial" w:cs="Arial"/>
          <w:sz w:val="24"/>
          <w:szCs w:val="24"/>
        </w:rPr>
        <w:t xml:space="preserve">) συμμετέχουν πωλητές που διαθέτουν όλα τα νόμιμα φορολογικά παραστατικά και δεν είναι αδειούχοι λαϊκών  αγορών, πλανόδιου ή στάσιμου εμπορίου, </w:t>
      </w:r>
      <w:r w:rsidRPr="00AE6931">
        <w:rPr>
          <w:rFonts w:ascii="Arial" w:hAnsi="Arial" w:cs="Arial"/>
          <w:b/>
          <w:sz w:val="24"/>
          <w:szCs w:val="24"/>
          <w:u w:val="single"/>
        </w:rPr>
        <w:t>ΕΦΟΣΟΝ ΔΙΑΘΕΤΟΥΝ «ΒΕΒΑΙΩΣΗ ΔΡΑΣΤΗΡΙΟΠΟΙΗΣΗΣ ΕΤΗΣΙΑΣ ΔΙΑΡΚΕΙΑΣ». Τη βεβαίωση αυτή εκδίδει ο δήμος μόνιμης κατοικίας των ενδιαφερόμενων πωλητών</w:t>
      </w:r>
      <w:r>
        <w:rPr>
          <w:rFonts w:ascii="Arial" w:hAnsi="Arial" w:cs="Arial"/>
          <w:sz w:val="24"/>
          <w:szCs w:val="24"/>
        </w:rPr>
        <w:t xml:space="preserve">».  </w:t>
      </w:r>
    </w:p>
    <w:p w:rsidR="00025057" w:rsidRDefault="002476EE" w:rsidP="002476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Σας ενημερώνουμε ότι όλοι οι ενδιαφερόμενοι μπορούν να απευθύνονται στο </w:t>
      </w:r>
      <w:r w:rsidRPr="00E46BD3">
        <w:rPr>
          <w:rFonts w:ascii="Arial" w:hAnsi="Arial" w:cs="Arial"/>
          <w:b/>
          <w:sz w:val="24"/>
          <w:szCs w:val="24"/>
        </w:rPr>
        <w:t>Δημαρχείο</w:t>
      </w:r>
      <w:r>
        <w:rPr>
          <w:rFonts w:ascii="Arial" w:hAnsi="Arial" w:cs="Arial"/>
          <w:sz w:val="24"/>
          <w:szCs w:val="24"/>
        </w:rPr>
        <w:t xml:space="preserve"> που στεγάζεται επί της </w:t>
      </w:r>
      <w:r w:rsidRPr="00E46BD3">
        <w:rPr>
          <w:rFonts w:ascii="Arial" w:hAnsi="Arial" w:cs="Arial"/>
          <w:b/>
          <w:sz w:val="24"/>
          <w:szCs w:val="24"/>
        </w:rPr>
        <w:t>Πλατεία</w:t>
      </w:r>
      <w:r w:rsidR="00DD5963">
        <w:rPr>
          <w:rFonts w:ascii="Arial" w:hAnsi="Arial" w:cs="Arial"/>
          <w:b/>
          <w:sz w:val="24"/>
          <w:szCs w:val="24"/>
        </w:rPr>
        <w:t>ς</w:t>
      </w:r>
      <w:r w:rsidRPr="00E46BD3">
        <w:rPr>
          <w:rFonts w:ascii="Arial" w:hAnsi="Arial" w:cs="Arial"/>
          <w:b/>
          <w:sz w:val="24"/>
          <w:szCs w:val="24"/>
        </w:rPr>
        <w:t xml:space="preserve"> Δημοκρατίας</w:t>
      </w:r>
      <w:r>
        <w:rPr>
          <w:rFonts w:ascii="Arial" w:hAnsi="Arial" w:cs="Arial"/>
          <w:sz w:val="24"/>
          <w:szCs w:val="24"/>
        </w:rPr>
        <w:t xml:space="preserve">, στις </w:t>
      </w:r>
      <w:r w:rsidRPr="00E46BD3">
        <w:rPr>
          <w:rFonts w:ascii="Arial" w:hAnsi="Arial" w:cs="Arial"/>
          <w:b/>
          <w:sz w:val="24"/>
          <w:szCs w:val="24"/>
          <w:u w:val="single"/>
        </w:rPr>
        <w:t>πληροφορίες (ισόγειο)</w:t>
      </w:r>
      <w:r w:rsidR="00E46BD3" w:rsidRPr="00E46BD3">
        <w:rPr>
          <w:rFonts w:ascii="Arial" w:hAnsi="Arial" w:cs="Arial"/>
          <w:b/>
          <w:sz w:val="24"/>
          <w:szCs w:val="24"/>
        </w:rPr>
        <w:t xml:space="preserve">, </w:t>
      </w:r>
      <w:r w:rsidR="00E46BD3">
        <w:rPr>
          <w:rFonts w:ascii="Arial" w:hAnsi="Arial" w:cs="Arial"/>
          <w:sz w:val="24"/>
          <w:szCs w:val="24"/>
        </w:rPr>
        <w:t xml:space="preserve"> για να </w:t>
      </w:r>
      <w:r>
        <w:rPr>
          <w:rFonts w:ascii="Arial" w:hAnsi="Arial" w:cs="Arial"/>
          <w:sz w:val="24"/>
          <w:szCs w:val="24"/>
        </w:rPr>
        <w:t xml:space="preserve"> παραλαμβάνουν την αίτηση</w:t>
      </w:r>
      <w:r w:rsidR="00E46BD3">
        <w:rPr>
          <w:rFonts w:ascii="Arial" w:hAnsi="Arial" w:cs="Arial"/>
          <w:sz w:val="24"/>
          <w:szCs w:val="24"/>
        </w:rPr>
        <w:t>,</w:t>
      </w:r>
      <w:r w:rsidR="004672AC" w:rsidRPr="004672AC">
        <w:rPr>
          <w:rFonts w:ascii="Arial" w:hAnsi="Arial" w:cs="Arial"/>
          <w:sz w:val="24"/>
          <w:szCs w:val="24"/>
        </w:rPr>
        <w:t xml:space="preserve"> </w:t>
      </w:r>
      <w:r w:rsidR="004672AC">
        <w:rPr>
          <w:rFonts w:ascii="Arial" w:hAnsi="Arial" w:cs="Arial"/>
          <w:sz w:val="24"/>
          <w:szCs w:val="24"/>
        </w:rPr>
        <w:t>στην οποία αναφέρονται τα δικαιολογητικά (</w:t>
      </w:r>
      <w:r w:rsidR="00E46BD3">
        <w:rPr>
          <w:rFonts w:ascii="Arial" w:hAnsi="Arial" w:cs="Arial"/>
          <w:sz w:val="24"/>
          <w:szCs w:val="24"/>
        </w:rPr>
        <w:t>φορολογικά παραστατικά</w:t>
      </w:r>
      <w:r w:rsidR="004672AC">
        <w:rPr>
          <w:rFonts w:ascii="Arial" w:hAnsi="Arial" w:cs="Arial"/>
          <w:sz w:val="24"/>
          <w:szCs w:val="24"/>
        </w:rPr>
        <w:t>)</w:t>
      </w:r>
      <w:r w:rsidR="00E46BD3">
        <w:rPr>
          <w:rFonts w:ascii="Arial" w:hAnsi="Arial" w:cs="Arial"/>
          <w:sz w:val="24"/>
          <w:szCs w:val="24"/>
        </w:rPr>
        <w:t xml:space="preserve"> που πρέπει να καταθέτουν </w:t>
      </w:r>
      <w:r w:rsidR="004672AC">
        <w:rPr>
          <w:rFonts w:ascii="Arial" w:hAnsi="Arial" w:cs="Arial"/>
          <w:sz w:val="24"/>
          <w:szCs w:val="24"/>
        </w:rPr>
        <w:t xml:space="preserve">από τους ενδιαφερόμενους μαζί με την αίτηση, </w:t>
      </w:r>
      <w:r w:rsidR="00025057">
        <w:rPr>
          <w:rFonts w:ascii="Arial" w:hAnsi="Arial" w:cs="Arial"/>
          <w:sz w:val="24"/>
          <w:szCs w:val="24"/>
        </w:rPr>
        <w:t>στο κεντρικό πρωτόκολλο του Δήμου,</w:t>
      </w:r>
      <w:r w:rsidR="00E46BD3">
        <w:rPr>
          <w:rFonts w:ascii="Arial" w:hAnsi="Arial" w:cs="Arial"/>
          <w:sz w:val="24"/>
          <w:szCs w:val="24"/>
        </w:rPr>
        <w:t xml:space="preserve"> προκειμένου </w:t>
      </w:r>
      <w:r>
        <w:rPr>
          <w:rFonts w:ascii="Arial" w:hAnsi="Arial" w:cs="Arial"/>
          <w:sz w:val="24"/>
          <w:szCs w:val="24"/>
        </w:rPr>
        <w:t>να τους χορηγηθεί η σχετική «ΒΕΒΑΙΩΣΗ ΔΡΑΣΤΗΡΙΟΠΟΙΗΣΗ</w:t>
      </w:r>
      <w:r w:rsidR="00E46BD3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 xml:space="preserve"> ΕΤΗΣΙΑΣ ΔΙΑΡΚΕΙΑΣ»</w:t>
      </w:r>
      <w:r w:rsidR="00025057">
        <w:rPr>
          <w:rFonts w:ascii="Arial" w:hAnsi="Arial" w:cs="Arial"/>
          <w:sz w:val="24"/>
          <w:szCs w:val="24"/>
        </w:rPr>
        <w:t>.</w:t>
      </w:r>
    </w:p>
    <w:p w:rsidR="00DD5963" w:rsidRDefault="00DD5963" w:rsidP="002476EE">
      <w:pPr>
        <w:jc w:val="both"/>
        <w:rPr>
          <w:rFonts w:ascii="Arial" w:hAnsi="Arial" w:cs="Arial"/>
          <w:sz w:val="24"/>
          <w:szCs w:val="24"/>
        </w:rPr>
      </w:pPr>
    </w:p>
    <w:p w:rsidR="00025057" w:rsidRDefault="00025057" w:rsidP="002476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 περισσότερες πληροφορίες καλέστε στην αρμόδια υπηρεσία </w:t>
      </w:r>
    </w:p>
    <w:p w:rsidR="00025057" w:rsidRDefault="00025057" w:rsidP="002476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Τμήμα </w:t>
      </w:r>
      <w:proofErr w:type="spellStart"/>
      <w:r>
        <w:rPr>
          <w:rFonts w:ascii="Arial" w:hAnsi="Arial" w:cs="Arial"/>
          <w:sz w:val="24"/>
          <w:szCs w:val="24"/>
        </w:rPr>
        <w:t>Αδειοδοτήσεων</w:t>
      </w:r>
      <w:proofErr w:type="spellEnd"/>
      <w:r>
        <w:rPr>
          <w:rFonts w:ascii="Arial" w:hAnsi="Arial" w:cs="Arial"/>
          <w:sz w:val="24"/>
          <w:szCs w:val="24"/>
        </w:rPr>
        <w:t xml:space="preserve"> &amp; Ρύθμισης Εμπορικών Δραστηριοτήτων</w:t>
      </w:r>
    </w:p>
    <w:p w:rsidR="00025057" w:rsidRDefault="00025057" w:rsidP="002476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στους εξής αριθμούς  τηλεφώνου </w:t>
      </w:r>
      <w:r w:rsidRPr="00025057">
        <w:rPr>
          <w:rFonts w:ascii="Arial" w:hAnsi="Arial" w:cs="Arial"/>
          <w:sz w:val="24"/>
          <w:szCs w:val="24"/>
        </w:rPr>
        <w:t>:</w:t>
      </w:r>
    </w:p>
    <w:p w:rsidR="00025057" w:rsidRDefault="00025057" w:rsidP="002476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210-5701116</w:t>
      </w:r>
    </w:p>
    <w:p w:rsidR="00025057" w:rsidRDefault="00025057" w:rsidP="002476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210-5701117</w:t>
      </w:r>
    </w:p>
    <w:p w:rsidR="00025057" w:rsidRDefault="00025057" w:rsidP="002476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210-5701118</w:t>
      </w:r>
    </w:p>
    <w:p w:rsidR="00AE6931" w:rsidRDefault="00025057" w:rsidP="002476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210-5701119 </w:t>
      </w:r>
      <w:r w:rsidR="00AE6931">
        <w:rPr>
          <w:rFonts w:ascii="Arial" w:hAnsi="Arial" w:cs="Arial"/>
          <w:sz w:val="24"/>
          <w:szCs w:val="24"/>
        </w:rPr>
        <w:t xml:space="preserve"> </w:t>
      </w:r>
    </w:p>
    <w:p w:rsidR="009A20DF" w:rsidRDefault="009A20DF" w:rsidP="002476EE">
      <w:pPr>
        <w:jc w:val="both"/>
        <w:rPr>
          <w:rFonts w:ascii="Arial" w:hAnsi="Arial" w:cs="Arial"/>
          <w:sz w:val="24"/>
          <w:szCs w:val="24"/>
        </w:rPr>
      </w:pPr>
    </w:p>
    <w:p w:rsidR="00E05480" w:rsidRDefault="00E05480" w:rsidP="002476EE">
      <w:pPr>
        <w:jc w:val="both"/>
        <w:rPr>
          <w:rFonts w:ascii="Arial" w:hAnsi="Arial" w:cs="Arial"/>
          <w:sz w:val="24"/>
          <w:szCs w:val="24"/>
        </w:rPr>
      </w:pPr>
    </w:p>
    <w:p w:rsidR="00E05480" w:rsidRDefault="00E05480" w:rsidP="002476EE">
      <w:pPr>
        <w:jc w:val="both"/>
        <w:rPr>
          <w:rFonts w:ascii="Arial" w:hAnsi="Arial" w:cs="Arial"/>
          <w:sz w:val="24"/>
          <w:szCs w:val="24"/>
        </w:rPr>
      </w:pPr>
    </w:p>
    <w:p w:rsidR="00E05480" w:rsidRDefault="00E05480" w:rsidP="002476EE">
      <w:pPr>
        <w:jc w:val="both"/>
        <w:rPr>
          <w:rFonts w:ascii="Arial" w:hAnsi="Arial" w:cs="Arial"/>
          <w:sz w:val="24"/>
          <w:szCs w:val="24"/>
        </w:rPr>
      </w:pPr>
    </w:p>
    <w:p w:rsidR="00E05480" w:rsidRDefault="00E05480" w:rsidP="002476EE">
      <w:pPr>
        <w:jc w:val="both"/>
        <w:rPr>
          <w:rFonts w:ascii="Arial" w:hAnsi="Arial" w:cs="Arial"/>
          <w:sz w:val="24"/>
          <w:szCs w:val="24"/>
        </w:rPr>
      </w:pPr>
    </w:p>
    <w:p w:rsidR="00E05480" w:rsidRDefault="00E05480" w:rsidP="002476EE">
      <w:pPr>
        <w:jc w:val="both"/>
        <w:rPr>
          <w:rFonts w:ascii="Arial" w:hAnsi="Arial" w:cs="Arial"/>
          <w:sz w:val="24"/>
          <w:szCs w:val="24"/>
        </w:rPr>
      </w:pPr>
    </w:p>
    <w:p w:rsidR="00715056" w:rsidRDefault="00715056" w:rsidP="002476E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4977B8" w:rsidRDefault="004977B8" w:rsidP="002476E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4977B8" w:rsidRPr="004977B8" w:rsidRDefault="004977B8" w:rsidP="002476E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715056" w:rsidRDefault="00715056" w:rsidP="002476EE">
      <w:pPr>
        <w:jc w:val="both"/>
        <w:rPr>
          <w:rFonts w:ascii="Arial" w:hAnsi="Arial" w:cs="Arial"/>
          <w:sz w:val="24"/>
          <w:szCs w:val="24"/>
        </w:rPr>
      </w:pPr>
    </w:p>
    <w:p w:rsidR="00715056" w:rsidRDefault="00715056" w:rsidP="002476EE">
      <w:pPr>
        <w:jc w:val="both"/>
        <w:rPr>
          <w:rFonts w:ascii="Arial" w:hAnsi="Arial" w:cs="Arial"/>
          <w:sz w:val="24"/>
          <w:szCs w:val="24"/>
        </w:rPr>
      </w:pPr>
    </w:p>
    <w:p w:rsidR="00715056" w:rsidRDefault="00715056" w:rsidP="002476EE">
      <w:pPr>
        <w:jc w:val="both"/>
        <w:rPr>
          <w:rFonts w:ascii="Arial" w:hAnsi="Arial" w:cs="Arial"/>
          <w:sz w:val="24"/>
          <w:szCs w:val="24"/>
        </w:rPr>
      </w:pPr>
    </w:p>
    <w:sectPr w:rsidR="00715056" w:rsidSect="00AE2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8ED" w:rsidRDefault="001F38ED" w:rsidP="009A20DF">
      <w:r>
        <w:separator/>
      </w:r>
    </w:p>
  </w:endnote>
  <w:endnote w:type="continuationSeparator" w:id="0">
    <w:p w:rsidR="001F38ED" w:rsidRDefault="001F38ED" w:rsidP="009A2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8ED" w:rsidRDefault="001F38ED" w:rsidP="009A20DF">
      <w:r>
        <w:separator/>
      </w:r>
    </w:p>
  </w:footnote>
  <w:footnote w:type="continuationSeparator" w:id="0">
    <w:p w:rsidR="001F38ED" w:rsidRDefault="001F38ED" w:rsidP="009A20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FC9"/>
    <w:rsid w:val="00025057"/>
    <w:rsid w:val="000B3EF2"/>
    <w:rsid w:val="001A3386"/>
    <w:rsid w:val="001F38ED"/>
    <w:rsid w:val="002476EE"/>
    <w:rsid w:val="003564F6"/>
    <w:rsid w:val="004672AC"/>
    <w:rsid w:val="004977B8"/>
    <w:rsid w:val="00577477"/>
    <w:rsid w:val="005A3893"/>
    <w:rsid w:val="00715056"/>
    <w:rsid w:val="008514A8"/>
    <w:rsid w:val="008959CC"/>
    <w:rsid w:val="008C1013"/>
    <w:rsid w:val="008D16D6"/>
    <w:rsid w:val="00914977"/>
    <w:rsid w:val="009A20DF"/>
    <w:rsid w:val="00AE2F11"/>
    <w:rsid w:val="00AE6931"/>
    <w:rsid w:val="00AE71C7"/>
    <w:rsid w:val="00C95FC9"/>
    <w:rsid w:val="00D201C3"/>
    <w:rsid w:val="00DD5963"/>
    <w:rsid w:val="00E05480"/>
    <w:rsid w:val="00E46BD3"/>
    <w:rsid w:val="00F7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8">
    <w:name w:val="heading 8"/>
    <w:basedOn w:val="a"/>
    <w:next w:val="a"/>
    <w:link w:val="8Char"/>
    <w:unhideWhenUsed/>
    <w:qFormat/>
    <w:rsid w:val="00C95FC9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Char"/>
    <w:unhideWhenUsed/>
    <w:qFormat/>
    <w:rsid w:val="00C95FC9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rsid w:val="00C95FC9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C95FC9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9A20D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9A20D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9A20D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9A20DF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adia7</dc:creator>
  <cp:lastModifiedBy>adia7</cp:lastModifiedBy>
  <cp:revision>5</cp:revision>
  <cp:lastPrinted>2018-01-10T12:19:00Z</cp:lastPrinted>
  <dcterms:created xsi:type="dcterms:W3CDTF">2018-01-11T08:45:00Z</dcterms:created>
  <dcterms:modified xsi:type="dcterms:W3CDTF">2018-01-11T10:09:00Z</dcterms:modified>
</cp:coreProperties>
</file>